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楚有祠者。賜其舍人巵酒。舍人相請曰。數人飲之不足。一人飲之有餘。請畫地為蛇。先成者飲酒。一人蛇先成。引酒且飲之。乃左手持巵。右手畫蛇曰。吾能為之足。未成。一人之蛇成。奪其巵曰。蛇固無足。子安能為之足。遂飲其酒。為蛇足者。終失其酒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楚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祠</w:t>
      </w:r>
      <w:r>
        <w:rPr>
          <w:rFonts w:ascii="台灣明體" w:hAnsi="台灣明體" w:eastAsia="台灣明體"/>
          <w:b w:val="0"/>
          <w:sz w:val="26"/>
        </w:rPr>
        <w:t>者</w:t>
      </w:r>
      <w:r>
        <w:rPr>
          <w:rFonts w:ascii="台灣明體" w:hAnsi="台灣明體" w:eastAsia="台灣明體"/>
          <w:b w:val="0"/>
          <w:sz w:val="26"/>
        </w:rPr>
        <w:t>楚國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祠</w:t>
      </w:r>
      <w:r>
        <w:rPr>
          <w:rFonts w:ascii="台灣明體" w:hAnsi="台灣明體" w:eastAsia="台灣明體"/>
          <w:b w:val="0"/>
          <w:sz w:val="26"/>
        </w:rPr>
        <w:t>管</w:t>
      </w:r>
      <w:r>
        <w:rPr>
          <w:rFonts w:ascii="台灣明體" w:hAnsi="台灣明體" w:eastAsia="台灣明體"/>
          <w:b w:val="0"/>
          <w:sz w:val="26"/>
        </w:rPr>
        <w:br/>
        <w:t>要注意：</w:t>
        <w:br/>
        <w:t>- 1</w:t>
      </w:r>
    </w:p>
    <w:p>
      <w:r>
        <w:rPr>
          <w:rFonts w:ascii="台灣明體" w:hAnsi="台灣明體" w:eastAsia="台灣明體"/>
          <w:b w:val="0"/>
          <w:sz w:val="26"/>
        </w:rPr>
        <w:t>目錄</w:t>
      </w:r>
      <w:r>
        <w:rPr>
          <w:rFonts w:ascii="台灣明體" w:hAnsi="台灣明體" w:eastAsia="台灣明體"/>
          <w:b w:val="0"/>
          <w:sz w:val="26"/>
        </w:rPr>
        <w:t>.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